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11" w:rsidRPr="00213725" w:rsidRDefault="007D1062" w:rsidP="00182A93">
      <w:pPr>
        <w:pStyle w:val="berschrift1"/>
        <w:rPr>
          <w:rFonts w:ascii="Calibri" w:eastAsiaTheme="minorEastAsia" w:hAnsi="Calibri" w:cs="Calibri"/>
          <w:bCs w:val="0"/>
          <w:noProof/>
          <w:color w:val="000000" w:themeColor="text1"/>
          <w:spacing w:val="-9"/>
          <w:sz w:val="22"/>
          <w:szCs w:val="22"/>
          <w:lang w:val="de-DE" w:eastAsia="de-DE"/>
        </w:rPr>
      </w:pPr>
      <w:r w:rsidRPr="00213725">
        <w:rPr>
          <w:rFonts w:ascii="Calibri" w:eastAsiaTheme="minorEastAsia" w:hAnsi="Calibri" w:cs="Calibri"/>
          <w:bCs w:val="0"/>
          <w:noProof/>
          <w:color w:val="000000" w:themeColor="text1"/>
          <w:spacing w:val="-9"/>
          <w:sz w:val="32"/>
          <w:szCs w:val="32"/>
          <w:lang w:val="de-DE" w:eastAsia="de-DE"/>
        </w:rPr>
        <w:t>Protokoll</w:t>
      </w:r>
      <w:r w:rsidR="001B02F0" w:rsidRPr="00213725">
        <w:rPr>
          <w:rFonts w:ascii="Calibri" w:eastAsiaTheme="minorEastAsia" w:hAnsi="Calibri" w:cs="Calibri"/>
          <w:bCs w:val="0"/>
          <w:noProof/>
          <w:color w:val="000000" w:themeColor="text1"/>
          <w:spacing w:val="-9"/>
          <w:sz w:val="32"/>
          <w:szCs w:val="32"/>
          <w:lang w:val="de-DE" w:eastAsia="de-DE"/>
        </w:rPr>
        <w:br/>
      </w:r>
    </w:p>
    <w:p w:rsidR="00392311" w:rsidRPr="00213725" w:rsidRDefault="001B02F0" w:rsidP="00182A93">
      <w:pPr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 xml:space="preserve">der 1. NVK </w:t>
      </w:r>
      <w:r w:rsidR="007D1062"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 xml:space="preserve">Hidradenitis suppurativa/Acne inversa 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a</w:t>
      </w:r>
      <w:r w:rsidR="008D48DE"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m 21. März 2025 in Frankenthal</w:t>
      </w:r>
    </w:p>
    <w:p w:rsidR="00392311" w:rsidRPr="00213725" w:rsidRDefault="007D1062" w:rsidP="00182A93">
      <w:pPr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Beginn: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="001B02F0"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10:00 Uhr</w:t>
      </w:r>
    </w:p>
    <w:p w:rsidR="00392311" w:rsidRPr="00213725" w:rsidRDefault="001B02F0" w:rsidP="00182A93">
      <w:pPr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Ende: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  <w:t>13:00 Uhr</w:t>
      </w:r>
    </w:p>
    <w:p w:rsidR="00392311" w:rsidRPr="00213725" w:rsidRDefault="001B02F0" w:rsidP="00182A93">
      <w:pPr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Ort: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  <w:t>CongressForum Frankenthal</w:t>
      </w:r>
    </w:p>
    <w:p w:rsidR="007D1062" w:rsidRPr="00213725" w:rsidRDefault="007D1062" w:rsidP="00182A93">
      <w:pPr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</w:p>
    <w:p w:rsidR="00392311" w:rsidRPr="00213725" w:rsidRDefault="007D1062" w:rsidP="00182A93">
      <w:pPr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Teilnehmer: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="00726FE7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über 40 (war aufgrund des Andrangs vor Ort schwer zu dokumentieren)</w:t>
      </w:r>
      <w:bookmarkStart w:id="0" w:name="_GoBack"/>
      <w:bookmarkEnd w:id="0"/>
    </w:p>
    <w:p w:rsidR="00392311" w:rsidRPr="00213725" w:rsidRDefault="007D1062" w:rsidP="00182A93">
      <w:pPr>
        <w:ind w:left="2160" w:hanging="2160"/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Sektionssprecher: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="001B02F0"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Prof. Dr. Matthias Augustin, Prof. Dr. Christos Zouboulis, Prof. Dr. Falk Bechara, Dr. Uwe Kirschner, Dr. Florian Schenck (onl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ine)</w:t>
      </w:r>
    </w:p>
    <w:p w:rsidR="007D1062" w:rsidRPr="00213725" w:rsidRDefault="007D1062" w:rsidP="00182A93">
      <w:pPr>
        <w:ind w:left="2160" w:hanging="2160"/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</w:p>
    <w:p w:rsidR="00392311" w:rsidRPr="00213725" w:rsidRDefault="007D1062" w:rsidP="00182A93">
      <w:pPr>
        <w:contextualSpacing/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</w:pP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Protokoll:</w:t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ab/>
      </w:r>
      <w:r w:rsidR="001B02F0" w:rsidRPr="00213725">
        <w:rPr>
          <w:rFonts w:ascii="Calibri" w:hAnsi="Calibri" w:cs="Calibri"/>
          <w:noProof/>
          <w:color w:val="000000" w:themeColor="text1"/>
          <w:spacing w:val="-9"/>
          <w:szCs w:val="20"/>
          <w:lang w:val="de-DE" w:eastAsia="de-DE"/>
        </w:rPr>
        <w:t>Twesten</w:t>
      </w:r>
    </w:p>
    <w:p w:rsidR="00392311" w:rsidRPr="00213725" w:rsidRDefault="001B02F0" w:rsidP="00182A93">
      <w:pPr>
        <w:rPr>
          <w:rFonts w:ascii="Calibri" w:hAnsi="Calibri" w:cs="Calibri"/>
          <w:color w:val="000000" w:themeColor="text1"/>
          <w:lang w:val="de-DE"/>
        </w:rPr>
      </w:pPr>
      <w:r w:rsidRPr="00213725">
        <w:rPr>
          <w:rFonts w:ascii="Calibri" w:hAnsi="Calibri" w:cs="Calibri"/>
          <w:color w:val="000000" w:themeColor="text1"/>
          <w:lang w:val="de-DE"/>
        </w:rPr>
        <w:br/>
      </w:r>
    </w:p>
    <w:p w:rsidR="00392311" w:rsidRPr="00213725" w:rsidRDefault="001B02F0" w:rsidP="00182A93">
      <w:pPr>
        <w:pStyle w:val="berschrift2"/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cstheme="majorHAnsi"/>
          <w:bCs w:val="0"/>
          <w:color w:val="auto"/>
          <w:lang w:val="de-DE" w:eastAsia="de-DE"/>
        </w:rPr>
        <w:t>TOP 1) Begrüßung (Sektionssprecher</w:t>
      </w:r>
      <w:r w:rsidRPr="00213725">
        <w:rPr>
          <w:rFonts w:ascii="Calibri" w:hAnsi="Calibri" w:cs="Calibri"/>
          <w:color w:val="000000" w:themeColor="text1"/>
          <w:lang w:val="de-DE"/>
        </w:rPr>
        <w:t>)</w:t>
      </w:r>
    </w:p>
    <w:p w:rsidR="00392311" w:rsidRPr="00182A93" w:rsidRDefault="001B02F0" w:rsidP="00182A93">
      <w:pPr>
        <w:spacing w:after="100"/>
        <w:rPr>
          <w:rFonts w:asciiTheme="majorHAnsi" w:hAnsiTheme="majorHAnsi" w:cstheme="majorHAnsi"/>
          <w:szCs w:val="24"/>
          <w:lang w:val="de-DE" w:eastAsia="de-DE"/>
        </w:rPr>
      </w:pPr>
      <w:r w:rsidRPr="00182A93">
        <w:rPr>
          <w:rFonts w:asciiTheme="majorHAnsi" w:hAnsiTheme="majorHAnsi" w:cstheme="majorHAnsi"/>
          <w:szCs w:val="24"/>
          <w:lang w:val="de-DE" w:eastAsia="de-DE"/>
        </w:rPr>
        <w:t>Die Konferenz wurde von Prof. Augustin</w:t>
      </w:r>
      <w:r w:rsidR="00182A93">
        <w:rPr>
          <w:rFonts w:asciiTheme="majorHAnsi" w:hAnsiTheme="majorHAnsi" w:cstheme="majorHAnsi"/>
          <w:szCs w:val="24"/>
          <w:lang w:val="de-DE" w:eastAsia="de-DE"/>
        </w:rPr>
        <w:t xml:space="preserve"> und</w:t>
      </w:r>
      <w:r w:rsidRPr="00182A93">
        <w:rPr>
          <w:rFonts w:asciiTheme="majorHAnsi" w:hAnsiTheme="majorHAnsi" w:cstheme="majorHAnsi"/>
          <w:szCs w:val="24"/>
          <w:lang w:val="de-DE" w:eastAsia="de-DE"/>
        </w:rPr>
        <w:t xml:space="preserve"> </w:t>
      </w:r>
      <w:r w:rsidR="00182A93" w:rsidRPr="00182A93">
        <w:rPr>
          <w:rFonts w:asciiTheme="majorHAnsi" w:hAnsiTheme="majorHAnsi" w:cstheme="majorHAnsi"/>
          <w:lang w:val="de-DE"/>
        </w:rPr>
        <w:t xml:space="preserve">Dr. Ralph von Kiedrowski </w:t>
      </w:r>
      <w:r w:rsidR="00182A93">
        <w:rPr>
          <w:rFonts w:asciiTheme="majorHAnsi" w:hAnsiTheme="majorHAnsi" w:cstheme="majorHAnsi"/>
          <w:lang w:val="de-DE"/>
        </w:rPr>
        <w:t xml:space="preserve">eröffnet. Augustin </w:t>
      </w:r>
      <w:r w:rsidRPr="00182A93">
        <w:rPr>
          <w:rFonts w:asciiTheme="majorHAnsi" w:hAnsiTheme="majorHAnsi" w:cstheme="majorHAnsi"/>
          <w:szCs w:val="24"/>
          <w:lang w:val="de-DE" w:eastAsia="de-DE"/>
        </w:rPr>
        <w:t>betonte die besondere Bedeutung der HS/AI als eine der größten Herausforderungen in der dermatologischen Versorgung.</w:t>
      </w:r>
    </w:p>
    <w:p w:rsidR="00182A93" w:rsidRPr="00182A93" w:rsidRDefault="00182A93" w:rsidP="00182A93">
      <w:pPr>
        <w:spacing w:after="100"/>
        <w:rPr>
          <w:rFonts w:asciiTheme="majorHAnsi" w:hAnsiTheme="majorHAnsi" w:cstheme="majorHAnsi"/>
          <w:szCs w:val="24"/>
          <w:lang w:val="de-DE" w:eastAsia="de-DE"/>
        </w:rPr>
      </w:pPr>
    </w:p>
    <w:p w:rsidR="00392311" w:rsidRPr="00182A93" w:rsidRDefault="001B02F0" w:rsidP="00182A93">
      <w:pPr>
        <w:pStyle w:val="berschrift2"/>
        <w:spacing w:before="40"/>
        <w:rPr>
          <w:rFonts w:cstheme="majorHAnsi"/>
          <w:bCs w:val="0"/>
          <w:color w:val="auto"/>
          <w:lang w:val="de-DE" w:eastAsia="de-DE"/>
        </w:rPr>
      </w:pPr>
      <w:r w:rsidRPr="00182A93">
        <w:rPr>
          <w:rFonts w:cstheme="majorHAnsi"/>
          <w:bCs w:val="0"/>
          <w:color w:val="auto"/>
          <w:lang w:val="de-DE" w:eastAsia="de-DE"/>
        </w:rPr>
        <w:t>TOP 2) Versorgungssituation (Augustin)</w:t>
      </w:r>
    </w:p>
    <w:p w:rsidR="00182A93" w:rsidRPr="00182A93" w:rsidRDefault="001B02F0" w:rsidP="00182A93">
      <w:pPr>
        <w:spacing w:after="100"/>
        <w:rPr>
          <w:rFonts w:asciiTheme="majorHAnsi" w:hAnsiTheme="majorHAnsi" w:cstheme="majorHAnsi"/>
          <w:szCs w:val="24"/>
          <w:lang w:val="de-DE" w:eastAsia="de-DE"/>
        </w:rPr>
      </w:pPr>
      <w:r w:rsidRPr="00182A93">
        <w:rPr>
          <w:rFonts w:asciiTheme="majorHAnsi" w:hAnsiTheme="majorHAnsi" w:cstheme="majorHAnsi"/>
          <w:szCs w:val="24"/>
          <w:lang w:val="de-DE" w:eastAsia="de-DE"/>
        </w:rPr>
        <w:t xml:space="preserve">Augustin stellte die aktuelle Versorgungssituation dar. Besonders hervorgehoben wurden die regionalen Unterschiede, die unzureichende Kodierung, fehlende </w:t>
      </w:r>
      <w:proofErr w:type="spellStart"/>
      <w:r w:rsidRPr="00182A93">
        <w:rPr>
          <w:rFonts w:asciiTheme="majorHAnsi" w:hAnsiTheme="majorHAnsi" w:cstheme="majorHAnsi"/>
          <w:szCs w:val="24"/>
          <w:lang w:val="de-DE" w:eastAsia="de-DE"/>
        </w:rPr>
        <w:t>Scores</w:t>
      </w:r>
      <w:proofErr w:type="spellEnd"/>
      <w:r w:rsidRPr="00182A93">
        <w:rPr>
          <w:rFonts w:asciiTheme="majorHAnsi" w:hAnsiTheme="majorHAnsi" w:cstheme="majorHAnsi"/>
          <w:szCs w:val="24"/>
          <w:lang w:val="de-DE" w:eastAsia="de-DE"/>
        </w:rPr>
        <w:t xml:space="preserve"> und Algorithmen sowie die deutliche Unterversorgung: Nur ca. 10 % der </w:t>
      </w:r>
      <w:proofErr w:type="spellStart"/>
      <w:proofErr w:type="gramStart"/>
      <w:r w:rsidRPr="00182A93">
        <w:rPr>
          <w:rFonts w:asciiTheme="majorHAnsi" w:hAnsiTheme="majorHAnsi" w:cstheme="majorHAnsi"/>
          <w:szCs w:val="24"/>
          <w:lang w:val="de-DE" w:eastAsia="de-DE"/>
        </w:rPr>
        <w:t>Patient:innen</w:t>
      </w:r>
      <w:proofErr w:type="spellEnd"/>
      <w:proofErr w:type="gramEnd"/>
      <w:r w:rsidRPr="00182A93">
        <w:rPr>
          <w:rFonts w:asciiTheme="majorHAnsi" w:hAnsiTheme="majorHAnsi" w:cstheme="majorHAnsi"/>
          <w:szCs w:val="24"/>
          <w:lang w:val="de-DE" w:eastAsia="de-DE"/>
        </w:rPr>
        <w:t xml:space="preserve"> erhalten eine leitliniengerechte Therapie. Die therapeutische Latenz liegt bei 7–10 Jahren.</w:t>
      </w:r>
    </w:p>
    <w:p w:rsidR="00182A93" w:rsidRPr="00182A93" w:rsidRDefault="00182A93" w:rsidP="00182A93">
      <w:pPr>
        <w:spacing w:after="100"/>
        <w:rPr>
          <w:rFonts w:asciiTheme="majorHAnsi" w:hAnsiTheme="majorHAnsi" w:cstheme="majorHAnsi"/>
          <w:szCs w:val="24"/>
          <w:lang w:val="de-DE" w:eastAsia="de-DE"/>
        </w:rPr>
      </w:pPr>
    </w:p>
    <w:p w:rsidR="00392311" w:rsidRPr="00182A93" w:rsidRDefault="001B02F0" w:rsidP="00182A93">
      <w:pPr>
        <w:pStyle w:val="berschrift2"/>
        <w:spacing w:before="40"/>
        <w:rPr>
          <w:rFonts w:cstheme="majorHAnsi"/>
          <w:bCs w:val="0"/>
          <w:color w:val="auto"/>
          <w:lang w:val="de-DE" w:eastAsia="de-DE"/>
        </w:rPr>
      </w:pPr>
      <w:r w:rsidRPr="00182A93">
        <w:rPr>
          <w:rFonts w:cstheme="majorHAnsi"/>
          <w:bCs w:val="0"/>
          <w:color w:val="auto"/>
          <w:lang w:val="de-DE" w:eastAsia="de-DE"/>
        </w:rPr>
        <w:t>TOP 3) Herausforderungen (alle)</w:t>
      </w:r>
    </w:p>
    <w:p w:rsidR="00182A93" w:rsidRDefault="001B02F0" w:rsidP="00182A93">
      <w:pPr>
        <w:rPr>
          <w:rFonts w:ascii="Calibri" w:hAnsi="Calibri" w:cs="Calibri"/>
          <w:color w:val="000000" w:themeColor="text1"/>
          <w:lang w:val="de-DE"/>
        </w:rPr>
      </w:pPr>
      <w:r w:rsidRPr="00213725">
        <w:rPr>
          <w:rFonts w:ascii="Calibri" w:hAnsi="Calibri" w:cs="Calibri"/>
          <w:color w:val="000000" w:themeColor="text1"/>
          <w:lang w:val="de-DE"/>
        </w:rPr>
        <w:t>Dis</w:t>
      </w:r>
      <w:r w:rsidR="00182A93">
        <w:rPr>
          <w:rFonts w:ascii="Calibri" w:hAnsi="Calibri" w:cs="Calibri"/>
          <w:color w:val="000000" w:themeColor="text1"/>
          <w:lang w:val="de-DE"/>
        </w:rPr>
        <w:t>kutiert wurden unter anderem:</w:t>
      </w:r>
    </w:p>
    <w:p w:rsidR="00182A93" w:rsidRDefault="001B02F0" w:rsidP="00182A93">
      <w:pPr>
        <w:pStyle w:val="Listenabsatz"/>
        <w:numPr>
          <w:ilvl w:val="0"/>
          <w:numId w:val="10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Unklare Nomenklatur (HS vs. AI)</w:t>
      </w:r>
      <w:r w:rsidR="00182A93" w:rsidRPr="00182A93">
        <w:rPr>
          <w:rFonts w:ascii="Calibri" w:hAnsi="Calibri" w:cs="Calibri"/>
          <w:color w:val="000000" w:themeColor="text1"/>
          <w:lang w:val="de-DE"/>
        </w:rPr>
        <w:t xml:space="preserve"> – einstimmig wurde beschlossen, dass beide Begriffe genannt werden</w:t>
      </w:r>
    </w:p>
    <w:p w:rsidR="00182A93" w:rsidRDefault="001B02F0" w:rsidP="00182A93">
      <w:pPr>
        <w:pStyle w:val="Listenabsatz"/>
        <w:numPr>
          <w:ilvl w:val="0"/>
          <w:numId w:val="10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Mang</w:t>
      </w:r>
      <w:r w:rsidR="00182A93" w:rsidRPr="00182A93">
        <w:rPr>
          <w:rFonts w:ascii="Calibri" w:hAnsi="Calibri" w:cs="Calibri"/>
          <w:color w:val="000000" w:themeColor="text1"/>
          <w:lang w:val="de-DE"/>
        </w:rPr>
        <w:t>elnde Bekanntheit der Leitlinie</w:t>
      </w:r>
    </w:p>
    <w:p w:rsidR="00182A93" w:rsidRDefault="001B02F0" w:rsidP="00182A93">
      <w:pPr>
        <w:pStyle w:val="Listenabsatz"/>
        <w:numPr>
          <w:ilvl w:val="0"/>
          <w:numId w:val="10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Fehlende Strukturen f</w:t>
      </w:r>
      <w:r w:rsidR="00182A93" w:rsidRPr="00182A93">
        <w:rPr>
          <w:rFonts w:ascii="Calibri" w:hAnsi="Calibri" w:cs="Calibri"/>
          <w:color w:val="000000" w:themeColor="text1"/>
          <w:lang w:val="de-DE"/>
        </w:rPr>
        <w:t>ür interdisziplinäre Versorgung</w:t>
      </w:r>
    </w:p>
    <w:p w:rsidR="00182A93" w:rsidRDefault="001B02F0" w:rsidP="00182A93">
      <w:pPr>
        <w:pStyle w:val="Listenabsatz"/>
        <w:numPr>
          <w:ilvl w:val="0"/>
          <w:numId w:val="10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Psychosozial</w:t>
      </w:r>
      <w:r w:rsidR="00182A93" w:rsidRPr="00182A93">
        <w:rPr>
          <w:rFonts w:ascii="Calibri" w:hAnsi="Calibri" w:cs="Calibri"/>
          <w:color w:val="000000" w:themeColor="text1"/>
          <w:lang w:val="de-DE"/>
        </w:rPr>
        <w:t xml:space="preserve">e Belastungen der </w:t>
      </w:r>
      <w:proofErr w:type="spellStart"/>
      <w:proofErr w:type="gramStart"/>
      <w:r w:rsidR="00182A93" w:rsidRPr="00182A93">
        <w:rPr>
          <w:rFonts w:ascii="Calibri" w:hAnsi="Calibri" w:cs="Calibri"/>
          <w:color w:val="000000" w:themeColor="text1"/>
          <w:lang w:val="de-DE"/>
        </w:rPr>
        <w:t>Patient:innen</w:t>
      </w:r>
      <w:proofErr w:type="spellEnd"/>
      <w:proofErr w:type="gramEnd"/>
    </w:p>
    <w:p w:rsidR="00182A93" w:rsidRDefault="001B02F0" w:rsidP="00182A93">
      <w:pPr>
        <w:pStyle w:val="Listenabsatz"/>
        <w:numPr>
          <w:ilvl w:val="0"/>
          <w:numId w:val="10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Eng</w:t>
      </w:r>
      <w:r w:rsidR="00182A93" w:rsidRPr="00182A93">
        <w:rPr>
          <w:rFonts w:ascii="Calibri" w:hAnsi="Calibri" w:cs="Calibri"/>
          <w:color w:val="000000" w:themeColor="text1"/>
          <w:lang w:val="de-DE"/>
        </w:rPr>
        <w:t>pässe bei Diagnose und Therapie</w:t>
      </w:r>
    </w:p>
    <w:p w:rsidR="00392311" w:rsidRPr="00182A93" w:rsidRDefault="001B02F0" w:rsidP="00182A93">
      <w:pPr>
        <w:pStyle w:val="Listenabsatz"/>
        <w:numPr>
          <w:ilvl w:val="0"/>
          <w:numId w:val="10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Notwendigkeit klarer Versorgungsziele</w:t>
      </w:r>
    </w:p>
    <w:p w:rsidR="00182A93" w:rsidRPr="00182A93" w:rsidRDefault="001B02F0" w:rsidP="00182A93">
      <w:pPr>
        <w:pStyle w:val="berschrift2"/>
        <w:rPr>
          <w:rFonts w:ascii="Calibri" w:hAnsi="Calibri" w:cs="Calibri"/>
          <w:color w:val="000000" w:themeColor="text1"/>
          <w:lang w:val="de-DE"/>
        </w:rPr>
      </w:pPr>
      <w:r w:rsidRPr="00213725">
        <w:rPr>
          <w:rFonts w:ascii="Calibri" w:hAnsi="Calibri" w:cs="Calibri"/>
          <w:color w:val="000000" w:themeColor="text1"/>
          <w:lang w:val="de-DE"/>
        </w:rPr>
        <w:lastRenderedPageBreak/>
        <w:t xml:space="preserve">TOP 4) Ziele und Lösungsansätze (Augustin, Zouboulis, </w:t>
      </w:r>
      <w:proofErr w:type="spellStart"/>
      <w:r w:rsidRPr="00213725">
        <w:rPr>
          <w:rFonts w:ascii="Calibri" w:hAnsi="Calibri" w:cs="Calibri"/>
          <w:color w:val="000000" w:themeColor="text1"/>
          <w:lang w:val="de-DE"/>
        </w:rPr>
        <w:t>Bechara</w:t>
      </w:r>
      <w:proofErr w:type="spellEnd"/>
      <w:r w:rsidRPr="00213725">
        <w:rPr>
          <w:rFonts w:ascii="Calibri" w:hAnsi="Calibri" w:cs="Calibri"/>
          <w:color w:val="000000" w:themeColor="text1"/>
          <w:lang w:val="de-DE"/>
        </w:rPr>
        <w:t>, von Kiedrowski)</w:t>
      </w:r>
    </w:p>
    <w:p w:rsidR="00182A93" w:rsidRDefault="001B02F0" w:rsidP="00182A93">
      <w:pPr>
        <w:rPr>
          <w:rFonts w:ascii="Calibri" w:hAnsi="Calibri" w:cs="Calibri"/>
          <w:color w:val="000000" w:themeColor="text1"/>
          <w:lang w:val="de-DE"/>
        </w:rPr>
      </w:pPr>
      <w:r w:rsidRPr="00213725">
        <w:rPr>
          <w:rFonts w:ascii="Calibri" w:hAnsi="Calibri" w:cs="Calibri"/>
          <w:color w:val="000000" w:themeColor="text1"/>
          <w:lang w:val="de-DE"/>
        </w:rPr>
        <w:t>Es wurden erste Versorgungsziele für die Jahre 2025–2030 formuliert:</w:t>
      </w:r>
    </w:p>
    <w:p w:rsidR="00182A93" w:rsidRDefault="001B02F0" w:rsidP="00182A93">
      <w:pPr>
        <w:pStyle w:val="Listenabsatz"/>
        <w:numPr>
          <w:ilvl w:val="0"/>
          <w:numId w:val="11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Frühzeitige Diagnose und l</w:t>
      </w:r>
      <w:r w:rsidR="00182A93">
        <w:rPr>
          <w:rFonts w:ascii="Calibri" w:hAnsi="Calibri" w:cs="Calibri"/>
          <w:color w:val="000000" w:themeColor="text1"/>
          <w:lang w:val="de-DE"/>
        </w:rPr>
        <w:t>eitliniengerechte Behandlung</w:t>
      </w:r>
    </w:p>
    <w:p w:rsidR="00182A93" w:rsidRDefault="001B02F0" w:rsidP="00182A93">
      <w:pPr>
        <w:pStyle w:val="Listenabsatz"/>
        <w:numPr>
          <w:ilvl w:val="0"/>
          <w:numId w:val="11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Sicherstellung von Wohlbefinden (psychische Gesundh</w:t>
      </w:r>
      <w:r w:rsidR="00182A93">
        <w:rPr>
          <w:rFonts w:ascii="Calibri" w:hAnsi="Calibri" w:cs="Calibri"/>
          <w:color w:val="000000" w:themeColor="text1"/>
          <w:lang w:val="de-DE"/>
        </w:rPr>
        <w:t>eit, Lebensqualität, Schlaf)</w:t>
      </w:r>
    </w:p>
    <w:p w:rsidR="00182A93" w:rsidRDefault="00182A93" w:rsidP="00182A93">
      <w:pPr>
        <w:pStyle w:val="Listenabsatz"/>
        <w:numPr>
          <w:ilvl w:val="0"/>
          <w:numId w:val="11"/>
        </w:numPr>
        <w:rPr>
          <w:rFonts w:ascii="Calibri" w:hAnsi="Calibri" w:cs="Calibri"/>
          <w:color w:val="000000" w:themeColor="text1"/>
          <w:lang w:val="de-DE"/>
        </w:rPr>
      </w:pPr>
      <w:r>
        <w:rPr>
          <w:rFonts w:ascii="Calibri" w:hAnsi="Calibri" w:cs="Calibri"/>
          <w:color w:val="000000" w:themeColor="text1"/>
          <w:lang w:val="de-DE"/>
        </w:rPr>
        <w:t>Gute Krankheitskontrolle</w:t>
      </w:r>
    </w:p>
    <w:p w:rsidR="00182A93" w:rsidRDefault="001B02F0" w:rsidP="00182A93">
      <w:pPr>
        <w:pStyle w:val="Listenabsatz"/>
        <w:numPr>
          <w:ilvl w:val="0"/>
          <w:numId w:val="11"/>
        </w:numPr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Frühzeitige Erkennung und</w:t>
      </w:r>
      <w:r w:rsidR="00182A93">
        <w:rPr>
          <w:rFonts w:ascii="Calibri" w:hAnsi="Calibri" w:cs="Calibri"/>
          <w:color w:val="000000" w:themeColor="text1"/>
          <w:lang w:val="de-DE"/>
        </w:rPr>
        <w:t xml:space="preserve"> Behandlung von Komorbiditäten</w:t>
      </w:r>
    </w:p>
    <w:p w:rsidR="00182A93" w:rsidRDefault="001B02F0" w:rsidP="00182A93">
      <w:pPr>
        <w:ind w:left="360"/>
        <w:rPr>
          <w:rFonts w:ascii="Calibri" w:hAnsi="Calibri" w:cs="Calibri"/>
          <w:color w:val="000000" w:themeColor="text1"/>
          <w:lang w:val="de-DE"/>
        </w:rPr>
      </w:pPr>
      <w:r w:rsidRPr="00182A93">
        <w:rPr>
          <w:rFonts w:ascii="Calibri" w:hAnsi="Calibri" w:cs="Calibri"/>
          <w:color w:val="000000" w:themeColor="text1"/>
          <w:lang w:val="de-DE"/>
        </w:rPr>
        <w:t>Weitere Ansätze:</w:t>
      </w:r>
    </w:p>
    <w:p w:rsidR="00723955" w:rsidRDefault="001B02F0" w:rsidP="00723955">
      <w:pPr>
        <w:pStyle w:val="Listenabsatz"/>
        <w:numPr>
          <w:ilvl w:val="0"/>
          <w:numId w:val="12"/>
        </w:numPr>
        <w:rPr>
          <w:rFonts w:ascii="Calibri" w:hAnsi="Calibri" w:cs="Calibri"/>
          <w:color w:val="000000" w:themeColor="text1"/>
          <w:lang w:val="de-DE"/>
        </w:rPr>
      </w:pPr>
      <w:r w:rsidRPr="00723955">
        <w:rPr>
          <w:rFonts w:ascii="Calibri" w:hAnsi="Calibri" w:cs="Calibri"/>
          <w:color w:val="000000" w:themeColor="text1"/>
          <w:lang w:val="de-DE"/>
        </w:rPr>
        <w:t>Entwicklung einer kompakten Lei</w:t>
      </w:r>
      <w:r w:rsidR="00723955">
        <w:rPr>
          <w:rFonts w:ascii="Calibri" w:hAnsi="Calibri" w:cs="Calibri"/>
          <w:color w:val="000000" w:themeColor="text1"/>
          <w:lang w:val="de-DE"/>
        </w:rPr>
        <w:t>tlinie für Nicht-Dermatologen</w:t>
      </w:r>
    </w:p>
    <w:p w:rsidR="00723955" w:rsidRDefault="001B02F0" w:rsidP="00723955">
      <w:pPr>
        <w:pStyle w:val="Listenabsatz"/>
        <w:numPr>
          <w:ilvl w:val="0"/>
          <w:numId w:val="12"/>
        </w:numPr>
        <w:rPr>
          <w:rFonts w:ascii="Calibri" w:hAnsi="Calibri" w:cs="Calibri"/>
          <w:color w:val="000000" w:themeColor="text1"/>
          <w:lang w:val="de-DE"/>
        </w:rPr>
      </w:pPr>
      <w:r w:rsidRPr="00723955">
        <w:rPr>
          <w:rFonts w:ascii="Calibri" w:hAnsi="Calibri" w:cs="Calibri"/>
          <w:color w:val="000000" w:themeColor="text1"/>
          <w:lang w:val="de-DE"/>
        </w:rPr>
        <w:t>Nutzung von KI-Pati</w:t>
      </w:r>
      <w:r w:rsidR="00723955">
        <w:rPr>
          <w:rFonts w:ascii="Calibri" w:hAnsi="Calibri" w:cs="Calibri"/>
          <w:color w:val="000000" w:themeColor="text1"/>
          <w:lang w:val="de-DE"/>
        </w:rPr>
        <w:t>ententools und Registern</w:t>
      </w:r>
    </w:p>
    <w:p w:rsidR="00723955" w:rsidRDefault="001B02F0" w:rsidP="00723955">
      <w:pPr>
        <w:pStyle w:val="Listenabsatz"/>
        <w:numPr>
          <w:ilvl w:val="0"/>
          <w:numId w:val="12"/>
        </w:numPr>
        <w:rPr>
          <w:rFonts w:ascii="Calibri" w:hAnsi="Calibri" w:cs="Calibri"/>
          <w:color w:val="000000" w:themeColor="text1"/>
          <w:lang w:val="de-DE"/>
        </w:rPr>
      </w:pPr>
      <w:r w:rsidRPr="00723955">
        <w:rPr>
          <w:rFonts w:ascii="Calibri" w:hAnsi="Calibri" w:cs="Calibri"/>
          <w:color w:val="000000" w:themeColor="text1"/>
          <w:lang w:val="de-DE"/>
        </w:rPr>
        <w:t>Stärkere Nutzung vo</w:t>
      </w:r>
      <w:r w:rsidR="00723955">
        <w:rPr>
          <w:rFonts w:ascii="Calibri" w:hAnsi="Calibri" w:cs="Calibri"/>
          <w:color w:val="000000" w:themeColor="text1"/>
          <w:lang w:val="de-DE"/>
        </w:rPr>
        <w:t xml:space="preserve">n </w:t>
      </w:r>
      <w:proofErr w:type="spellStart"/>
      <w:r w:rsidR="00723955">
        <w:rPr>
          <w:rFonts w:ascii="Calibri" w:hAnsi="Calibri" w:cs="Calibri"/>
          <w:color w:val="000000" w:themeColor="text1"/>
          <w:lang w:val="de-DE"/>
        </w:rPr>
        <w:t>Social</w:t>
      </w:r>
      <w:proofErr w:type="spellEnd"/>
      <w:r w:rsidR="00723955">
        <w:rPr>
          <w:rFonts w:ascii="Calibri" w:hAnsi="Calibri" w:cs="Calibri"/>
          <w:color w:val="000000" w:themeColor="text1"/>
          <w:lang w:val="de-DE"/>
        </w:rPr>
        <w:t xml:space="preserve"> Media für Awareness</w:t>
      </w:r>
    </w:p>
    <w:p w:rsidR="00031F87" w:rsidRDefault="001B02F0" w:rsidP="00031F87">
      <w:pPr>
        <w:pStyle w:val="Listenabsatz"/>
        <w:numPr>
          <w:ilvl w:val="0"/>
          <w:numId w:val="12"/>
        </w:numPr>
        <w:rPr>
          <w:rFonts w:ascii="Calibri" w:hAnsi="Calibri" w:cs="Calibri"/>
          <w:color w:val="000000" w:themeColor="text1"/>
          <w:lang w:val="de-DE"/>
        </w:rPr>
      </w:pPr>
      <w:r w:rsidRPr="00723955">
        <w:rPr>
          <w:rFonts w:ascii="Calibri" w:hAnsi="Calibri" w:cs="Calibri"/>
          <w:color w:val="000000" w:themeColor="text1"/>
          <w:lang w:val="de-DE"/>
        </w:rPr>
        <w:t xml:space="preserve">Aufbau von Patientenschulungen und </w:t>
      </w:r>
      <w:proofErr w:type="spellStart"/>
      <w:r w:rsidRPr="00723955">
        <w:rPr>
          <w:rFonts w:ascii="Calibri" w:hAnsi="Calibri" w:cs="Calibri"/>
          <w:color w:val="000000" w:themeColor="text1"/>
          <w:lang w:val="de-DE"/>
        </w:rPr>
        <w:t>Empowerment</w:t>
      </w:r>
      <w:proofErr w:type="spellEnd"/>
      <w:r w:rsidRPr="00723955">
        <w:rPr>
          <w:rFonts w:ascii="Calibri" w:hAnsi="Calibri" w:cs="Calibri"/>
          <w:color w:val="000000" w:themeColor="text1"/>
          <w:lang w:val="de-DE"/>
        </w:rPr>
        <w:t>-Angeboten</w:t>
      </w:r>
    </w:p>
    <w:p w:rsidR="00031F87" w:rsidRPr="00031F87" w:rsidRDefault="00031F87" w:rsidP="00031F87">
      <w:pPr>
        <w:rPr>
          <w:rFonts w:ascii="Calibri" w:hAnsi="Calibri" w:cs="Calibri"/>
          <w:color w:val="000000" w:themeColor="text1"/>
          <w:lang w:val="de-DE"/>
        </w:rPr>
      </w:pPr>
    </w:p>
    <w:p w:rsidR="00182A93" w:rsidRPr="00031F87" w:rsidRDefault="001B02F0" w:rsidP="00031F87">
      <w:pPr>
        <w:pStyle w:val="berschrift2"/>
        <w:spacing w:before="40"/>
        <w:rPr>
          <w:rFonts w:cstheme="majorHAnsi"/>
          <w:bCs w:val="0"/>
          <w:color w:val="auto"/>
          <w:lang w:val="de-DE" w:eastAsia="de-DE"/>
        </w:rPr>
      </w:pPr>
      <w:r w:rsidRPr="00031F87">
        <w:rPr>
          <w:rFonts w:cstheme="majorHAnsi"/>
          <w:bCs w:val="0"/>
          <w:color w:val="auto"/>
          <w:lang w:val="de-DE" w:eastAsia="de-DE"/>
        </w:rPr>
        <w:t>TOP 5) Ausblick (alle)</w:t>
      </w:r>
    </w:p>
    <w:p w:rsidR="00392311" w:rsidRPr="00213725" w:rsidRDefault="001B02F0" w:rsidP="00182A93">
      <w:pPr>
        <w:rPr>
          <w:rFonts w:ascii="Calibri" w:hAnsi="Calibri" w:cs="Calibri"/>
          <w:color w:val="000000" w:themeColor="text1"/>
          <w:lang w:val="de-DE"/>
        </w:rPr>
      </w:pPr>
      <w:r w:rsidRPr="00213725">
        <w:rPr>
          <w:rFonts w:ascii="Calibri" w:hAnsi="Calibri" w:cs="Calibri"/>
          <w:color w:val="000000" w:themeColor="text1"/>
          <w:lang w:val="de-DE"/>
        </w:rPr>
        <w:t>Die Konferenz verdeutlichte, dass die Verbesserung der HS</w:t>
      </w:r>
      <w:r w:rsidR="00723955">
        <w:rPr>
          <w:rFonts w:ascii="Calibri" w:hAnsi="Calibri" w:cs="Calibri"/>
          <w:color w:val="000000" w:themeColor="text1"/>
          <w:lang w:val="de-DE"/>
        </w:rPr>
        <w:t>/AI</w:t>
      </w:r>
      <w:r w:rsidRPr="00213725">
        <w:rPr>
          <w:rFonts w:ascii="Calibri" w:hAnsi="Calibri" w:cs="Calibri"/>
          <w:color w:val="000000" w:themeColor="text1"/>
          <w:lang w:val="de-DE"/>
        </w:rPr>
        <w:t>-Versorgung in Deutschland dringend notwendig ist. Die erarbeiteten Maßnahmen sollen im Nachgang priorisiert, weiter konkretisiert und durch Online-Befragungen abgestimmt werden. HS/AI wird als systemische Erkrankung verstanden, die eine interdisziplinäre, strukturierte Versorgung erfordert.</w:t>
      </w:r>
    </w:p>
    <w:p w:rsidR="00031F87" w:rsidRDefault="00031F87" w:rsidP="00182A93">
      <w:pPr>
        <w:pStyle w:val="berschrift2"/>
        <w:rPr>
          <w:rFonts w:ascii="Calibri" w:hAnsi="Calibri" w:cs="Calibri"/>
          <w:color w:val="000000" w:themeColor="text1"/>
          <w:lang w:val="de-DE"/>
        </w:rPr>
      </w:pPr>
    </w:p>
    <w:p w:rsidR="00392311" w:rsidRDefault="001B02F0" w:rsidP="00182A93">
      <w:pPr>
        <w:pStyle w:val="berschrift2"/>
        <w:rPr>
          <w:rFonts w:ascii="Calibri" w:hAnsi="Calibri" w:cs="Calibri"/>
          <w:color w:val="000000" w:themeColor="text1"/>
          <w:lang w:val="de-DE"/>
        </w:rPr>
      </w:pPr>
      <w:r w:rsidRPr="00213725">
        <w:rPr>
          <w:rFonts w:ascii="Calibri" w:hAnsi="Calibri" w:cs="Calibri"/>
          <w:color w:val="000000" w:themeColor="text1"/>
          <w:lang w:val="de-DE"/>
        </w:rPr>
        <w:br/>
        <w:t>Anstehende Termine</w:t>
      </w:r>
    </w:p>
    <w:p w:rsidR="00213725" w:rsidRPr="00213725" w:rsidRDefault="00213725" w:rsidP="00182A93">
      <w:pPr>
        <w:rPr>
          <w:lang w:val="de-DE"/>
        </w:rPr>
      </w:pP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bCs/>
          <w:lang w:val="de-DE"/>
        </w:rPr>
      </w:pPr>
      <w:r w:rsidRPr="00213725">
        <w:rPr>
          <w:rFonts w:asciiTheme="majorHAnsi" w:hAnsiTheme="majorHAnsi" w:cstheme="majorHAnsi"/>
          <w:bCs/>
          <w:lang w:val="de-DE"/>
        </w:rPr>
        <w:t>24.05.2025 </w:t>
      </w:r>
      <w:r w:rsidRPr="00213725">
        <w:rPr>
          <w:rFonts w:asciiTheme="majorHAnsi" w:hAnsiTheme="majorHAnsi" w:cstheme="majorHAnsi"/>
          <w:lang w:val="de-DE"/>
        </w:rPr>
        <w:br/>
      </w:r>
      <w:r w:rsidRPr="00213725">
        <w:rPr>
          <w:rFonts w:asciiTheme="majorHAnsi" w:hAnsiTheme="majorHAnsi" w:cstheme="majorHAnsi"/>
          <w:bCs/>
          <w:lang w:val="de-DE"/>
        </w:rPr>
        <w:t>14:00-17:15 Uhr (Hybrid)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NVK-VERANSTALTUNG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Nationale Versorgungskonferenz Pruritus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 xml:space="preserve">10.10.2025 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09:30-12:30 Uhr (Hybrid)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NVK-VERANSTALTUNG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 xml:space="preserve">Nationale Versorgungskonferenz </w:t>
      </w:r>
      <w:proofErr w:type="spellStart"/>
      <w:r w:rsidRPr="00213725">
        <w:rPr>
          <w:rFonts w:asciiTheme="majorHAnsi" w:hAnsiTheme="majorHAnsi" w:cstheme="majorHAnsi"/>
          <w:lang w:val="de-DE"/>
        </w:rPr>
        <w:t>Atopische</w:t>
      </w:r>
      <w:proofErr w:type="spellEnd"/>
      <w:r w:rsidRPr="00213725">
        <w:rPr>
          <w:rFonts w:asciiTheme="majorHAnsi" w:hAnsiTheme="majorHAnsi" w:cstheme="majorHAnsi"/>
          <w:lang w:val="de-DE"/>
        </w:rPr>
        <w:t xml:space="preserve"> Dermatitis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17.10.2025 </w:t>
      </w:r>
      <w:r w:rsidRPr="00213725">
        <w:rPr>
          <w:rFonts w:asciiTheme="majorHAnsi" w:hAnsiTheme="majorHAnsi" w:cstheme="majorHAnsi"/>
          <w:lang w:val="de-DE"/>
        </w:rPr>
        <w:br/>
        <w:t>14:00-18:00 Uhr (Hybrid)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lastRenderedPageBreak/>
        <w:t>NVK-VERANSTALTUNG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Nationale Versorgungskonferenz Urtikaria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07.11.2025 </w:t>
      </w:r>
      <w:r w:rsidRPr="00213725">
        <w:rPr>
          <w:rFonts w:asciiTheme="majorHAnsi" w:hAnsiTheme="majorHAnsi" w:cstheme="majorHAnsi"/>
          <w:lang w:val="de-DE"/>
        </w:rPr>
        <w:br/>
        <w:t>09:30-12:30 Uhr (Hybrid)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NVK-VERANSTALTUNG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Nationale Versorgungskonferenz Berufsdermatosen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21.11.2025 </w:t>
      </w:r>
      <w:r w:rsidRPr="00213725">
        <w:rPr>
          <w:rFonts w:asciiTheme="majorHAnsi" w:hAnsiTheme="majorHAnsi" w:cstheme="majorHAnsi"/>
          <w:lang w:val="de-DE"/>
        </w:rPr>
        <w:br/>
        <w:t>09:00-12:30 Uhr (Hybrid)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TANDEM-VERANSTALTUNG MIT NVK HAUT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Nationale Versorgungskonferenz Psoriasis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21.11.2025 </w:t>
      </w:r>
      <w:r w:rsidRPr="00213725">
        <w:rPr>
          <w:rFonts w:asciiTheme="majorHAnsi" w:hAnsiTheme="majorHAnsi" w:cstheme="majorHAnsi"/>
          <w:lang w:val="de-DE"/>
        </w:rPr>
        <w:br/>
        <w:t>13:30-17:00 Uhr (Hybrid)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TANDEM-VERANSTALTUNG MIT NVKP</w:t>
      </w:r>
    </w:p>
    <w:p w:rsidR="00213725" w:rsidRPr="00213725" w:rsidRDefault="00213725" w:rsidP="00182A93">
      <w:pPr>
        <w:spacing w:after="30"/>
        <w:rPr>
          <w:rFonts w:asciiTheme="majorHAnsi" w:hAnsiTheme="majorHAnsi" w:cstheme="majorHAnsi"/>
          <w:lang w:val="de-DE"/>
        </w:rPr>
      </w:pPr>
      <w:r w:rsidRPr="00213725">
        <w:rPr>
          <w:rFonts w:asciiTheme="majorHAnsi" w:hAnsiTheme="majorHAnsi" w:cstheme="majorHAnsi"/>
          <w:lang w:val="de-DE"/>
        </w:rPr>
        <w:t>Nationale Versorgungskonferenz HAUT</w:t>
      </w:r>
    </w:p>
    <w:p w:rsidR="00392311" w:rsidRPr="00213725" w:rsidRDefault="00392311" w:rsidP="00182A93">
      <w:pPr>
        <w:rPr>
          <w:rFonts w:ascii="Calibri" w:hAnsi="Calibri" w:cs="Calibri"/>
          <w:color w:val="000000" w:themeColor="text1"/>
          <w:lang w:val="de-DE"/>
        </w:rPr>
      </w:pPr>
    </w:p>
    <w:sectPr w:rsidR="00392311" w:rsidRPr="00213725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F0" w:rsidRDefault="001B02F0" w:rsidP="007D1062">
      <w:pPr>
        <w:spacing w:after="0" w:line="240" w:lineRule="auto"/>
      </w:pPr>
      <w:r>
        <w:separator/>
      </w:r>
    </w:p>
  </w:endnote>
  <w:endnote w:type="continuationSeparator" w:id="0">
    <w:p w:rsidR="001B02F0" w:rsidRDefault="001B02F0" w:rsidP="007D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62" w:rsidRDefault="007D10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62" w:rsidRDefault="007D10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62" w:rsidRDefault="007D10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F0" w:rsidRDefault="001B02F0" w:rsidP="007D1062">
      <w:pPr>
        <w:spacing w:after="0" w:line="240" w:lineRule="auto"/>
      </w:pPr>
      <w:r>
        <w:separator/>
      </w:r>
    </w:p>
  </w:footnote>
  <w:footnote w:type="continuationSeparator" w:id="0">
    <w:p w:rsidR="001B02F0" w:rsidRDefault="001B02F0" w:rsidP="007D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62" w:rsidRDefault="007D10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62" w:rsidRDefault="007D1062" w:rsidP="007D1062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75BE35A0" wp14:editId="1D1C2394">
          <wp:extent cx="1250950" cy="415410"/>
          <wp:effectExtent l="0" t="0" r="6350" b="3810"/>
          <wp:docPr id="1" name="Grafik 1" descr="C:\Users\ext-mtwest\AppData\Local\Microsoft\Windows\INetCache\Content.Word\Hautnetz_Deutschlan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xt-mtwest\AppData\Local\Microsoft\Windows\INetCache\Content.Word\Hautnetz_Deutschlan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659" cy="41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62" w:rsidRDefault="007D10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8A7D95"/>
    <w:multiLevelType w:val="hybridMultilevel"/>
    <w:tmpl w:val="341C93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A877F8"/>
    <w:multiLevelType w:val="hybridMultilevel"/>
    <w:tmpl w:val="4C00EC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136C4"/>
    <w:multiLevelType w:val="hybridMultilevel"/>
    <w:tmpl w:val="8D543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1F87"/>
    <w:rsid w:val="00034616"/>
    <w:rsid w:val="0006063C"/>
    <w:rsid w:val="0015074B"/>
    <w:rsid w:val="00182A93"/>
    <w:rsid w:val="001B02F0"/>
    <w:rsid w:val="00213725"/>
    <w:rsid w:val="0029639D"/>
    <w:rsid w:val="00326F90"/>
    <w:rsid w:val="00392311"/>
    <w:rsid w:val="00723955"/>
    <w:rsid w:val="00726FE7"/>
    <w:rsid w:val="007D1062"/>
    <w:rsid w:val="008D48D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C8AB5"/>
  <w14:defaultImageDpi w14:val="300"/>
  <w15:docId w15:val="{35FDD8EE-EC92-4364-B87A-94362287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9889E-72DC-42E7-BFAD-43C7563D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Twesten, Merle</cp:lastModifiedBy>
  <cp:revision>6</cp:revision>
  <dcterms:created xsi:type="dcterms:W3CDTF">2013-12-23T23:15:00Z</dcterms:created>
  <dcterms:modified xsi:type="dcterms:W3CDTF">2025-08-21T08:33:00Z</dcterms:modified>
  <cp:category/>
</cp:coreProperties>
</file>